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line="240" w:lineRule="auto"/>
        <w:jc w:val="center"/>
        <w:rPr>
          <w:rFonts w:ascii="仿宋" w:hAnsi="仿宋" w:eastAsia="仿宋" w:cs="仿宋"/>
          <w:sz w:val="36"/>
          <w:szCs w:val="36"/>
          <w:lang w:val="en-US"/>
        </w:rPr>
      </w:pPr>
      <w:r>
        <w:rPr>
          <w:rFonts w:hint="eastAsia" w:ascii="Microsoft JhengHei Light" w:hAnsi="Microsoft JhengHei Light" w:eastAsia="黑体fal" w:cs="Microsoft JhengHei Light"/>
          <w:spacing w:val="0"/>
          <w:sz w:val="84"/>
          <w:szCs w:val="84"/>
        </w:rPr>
        <w:t>郑州市人民政府土地征收</w:t>
      </w:r>
      <w:r>
        <w:rPr>
          <w:rFonts w:hint="eastAsia" w:ascii="Microsoft JhengHei Light" w:hAnsi="Microsoft JhengHei Light" w:eastAsia="黑体fal" w:cs="Microsoft JhengHei Light"/>
          <w:spacing w:val="0"/>
          <w:sz w:val="84"/>
          <w:szCs w:val="84"/>
          <w:lang w:eastAsia="zh-CN"/>
        </w:rPr>
        <w:t>预</w:t>
      </w:r>
      <w:r>
        <w:rPr>
          <w:rFonts w:hint="eastAsia" w:ascii="Microsoft JhengHei Light" w:hAnsi="Microsoft JhengHei Light" w:eastAsia="黑体fal" w:cs="Microsoft JhengHei Light"/>
          <w:spacing w:val="0"/>
          <w:sz w:val="84"/>
          <w:szCs w:val="84"/>
        </w:rPr>
        <w:t>公告</w:t>
      </w:r>
    </w:p>
    <w:p>
      <w:pPr>
        <w:pStyle w:val="8"/>
        <w:shd w:val="clear" w:color="auto" w:fill="auto"/>
        <w:tabs>
          <w:tab w:val="left" w:leader="underscore" w:pos="3290"/>
        </w:tabs>
        <w:spacing w:before="0" w:after="0" w:line="240" w:lineRule="auto"/>
        <w:ind w:left="280" w:firstLine="600"/>
        <w:rPr>
          <w:rFonts w:ascii="仿宋" w:hAnsi="仿宋" w:eastAsia="仿宋" w:cs="仿宋"/>
          <w:spacing w:val="0"/>
          <w:sz w:val="48"/>
          <w:szCs w:val="48"/>
          <w:lang w:val="en-US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3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280" w:firstLine="600"/>
        <w:textAlignment w:val="auto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  <w:lang w:val="en-US"/>
        </w:rPr>
        <w:t>郑金征</w:t>
      </w:r>
      <w:r>
        <w:rPr>
          <w:rFonts w:hint="eastAsia" w:ascii="仿宋" w:hAnsi="仿宋" w:eastAsia="仿宋" w:cs="仿宋"/>
          <w:spacing w:val="0"/>
          <w:sz w:val="52"/>
          <w:szCs w:val="52"/>
          <w:lang w:val="en-US" w:eastAsia="zh-CN"/>
        </w:rPr>
        <w:t>预</w:t>
      </w:r>
      <w:r>
        <w:rPr>
          <w:rFonts w:hint="eastAsia" w:ascii="仿宋" w:hAnsi="仿宋" w:eastAsia="仿宋" w:cs="仿宋"/>
          <w:spacing w:val="0"/>
          <w:sz w:val="52"/>
          <w:szCs w:val="52"/>
          <w:lang w:val="en-US"/>
        </w:rPr>
        <w:t>〔202</w:t>
      </w:r>
      <w:r>
        <w:rPr>
          <w:rFonts w:hint="eastAsia" w:ascii="仿宋" w:hAnsi="仿宋" w:eastAsia="仿宋" w:cs="仿宋"/>
          <w:spacing w:val="0"/>
          <w:sz w:val="52"/>
          <w:szCs w:val="52"/>
          <w:lang w:val="en-US" w:eastAsia="zh-CN"/>
        </w:rPr>
        <w:t>2</w:t>
      </w:r>
      <w:r>
        <w:rPr>
          <w:rFonts w:hint="eastAsia" w:ascii="仿宋" w:hAnsi="仿宋" w:eastAsia="仿宋" w:cs="仿宋"/>
          <w:spacing w:val="0"/>
          <w:sz w:val="52"/>
          <w:szCs w:val="52"/>
          <w:lang w:val="en-US"/>
        </w:rPr>
        <w:t>〕第</w:t>
      </w:r>
      <w:r>
        <w:rPr>
          <w:rFonts w:hint="eastAsia" w:ascii="仿宋" w:hAnsi="仿宋" w:eastAsia="仿宋" w:cs="仿宋"/>
          <w:spacing w:val="0"/>
          <w:sz w:val="52"/>
          <w:szCs w:val="52"/>
          <w:lang w:val="en-US" w:eastAsia="zh-CN"/>
        </w:rPr>
        <w:t>2</w:t>
      </w:r>
      <w:r>
        <w:rPr>
          <w:rFonts w:hint="eastAsia" w:ascii="仿宋" w:hAnsi="仿宋" w:eastAsia="仿宋" w:cs="仿宋"/>
          <w:spacing w:val="0"/>
          <w:sz w:val="52"/>
          <w:szCs w:val="52"/>
          <w:lang w:val="en-US"/>
        </w:rPr>
        <w:t>号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3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280" w:firstLine="600"/>
        <w:jc w:val="both"/>
        <w:textAlignment w:val="auto"/>
        <w:rPr>
          <w:rFonts w:ascii="仿宋" w:hAnsi="仿宋" w:eastAsia="仿宋" w:cs="仿宋"/>
          <w:spacing w:val="0"/>
          <w:sz w:val="48"/>
          <w:szCs w:val="48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32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firstLine="1040" w:firstLineChars="200"/>
        <w:jc w:val="both"/>
        <w:textAlignment w:val="auto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为保障郑州</w:t>
      </w:r>
      <w:r>
        <w:rPr>
          <w:rStyle w:val="6"/>
          <w:rFonts w:hint="eastAsia" w:ascii="仿宋" w:hAnsi="仿宋" w:eastAsia="仿宋" w:cs="仿宋"/>
          <w:b w:val="0"/>
          <w:bCs w:val="0"/>
          <w:sz w:val="52"/>
          <w:szCs w:val="52"/>
          <w:lang w:eastAsia="zh-CN"/>
        </w:rPr>
        <w:t>市</w:t>
      </w:r>
      <w:r>
        <w:rPr>
          <w:rFonts w:hint="eastAsia" w:ascii="仿宋" w:hAnsi="仿宋" w:eastAsia="仿宋" w:cs="仿宋"/>
          <w:spacing w:val="0"/>
          <w:sz w:val="52"/>
          <w:szCs w:val="52"/>
        </w:rPr>
        <w:t>经济社会发展建设用地需求，根据《中华人民共和国土地管理法》</w:t>
      </w:r>
      <w:r>
        <w:rPr>
          <w:rStyle w:val="6"/>
          <w:rFonts w:hint="eastAsia" w:ascii="仿宋" w:hAnsi="仿宋" w:eastAsia="仿宋" w:cs="仿宋"/>
          <w:b w:val="0"/>
          <w:bCs w:val="0"/>
          <w:sz w:val="52"/>
          <w:szCs w:val="52"/>
          <w:lang w:val="zh-CN" w:eastAsia="zh-CN"/>
        </w:rPr>
        <w:t>《中华人民共和国土地管理法实施条例》</w:t>
      </w:r>
      <w:r>
        <w:rPr>
          <w:rFonts w:hint="eastAsia" w:ascii="仿宋" w:hAnsi="仿宋" w:eastAsia="仿宋" w:cs="仿宋"/>
          <w:spacing w:val="0"/>
          <w:sz w:val="52"/>
          <w:szCs w:val="52"/>
        </w:rPr>
        <w:t>等法律法规的规定，经郑州市人民政府研究决定，现发布征收土地</w:t>
      </w:r>
      <w:r>
        <w:rPr>
          <w:rFonts w:hint="eastAsia" w:ascii="仿宋" w:hAnsi="仿宋" w:eastAsia="仿宋" w:cs="仿宋"/>
          <w:spacing w:val="0"/>
          <w:sz w:val="52"/>
          <w:szCs w:val="52"/>
          <w:lang w:eastAsia="zh-CN"/>
        </w:rPr>
        <w:t>预</w:t>
      </w:r>
      <w:r>
        <w:rPr>
          <w:rFonts w:hint="eastAsia" w:ascii="仿宋" w:hAnsi="仿宋" w:eastAsia="仿宋" w:cs="仿宋"/>
          <w:spacing w:val="0"/>
          <w:sz w:val="52"/>
          <w:szCs w:val="52"/>
        </w:rPr>
        <w:t>公告：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firstLine="1044" w:firstLineChars="200"/>
        <w:jc w:val="both"/>
        <w:textAlignment w:val="auto"/>
        <w:rPr>
          <w:rFonts w:ascii="仿宋" w:hAnsi="仿宋" w:eastAsia="仿宋" w:cs="仿宋"/>
          <w:b/>
          <w:bCs/>
          <w:spacing w:val="0"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pacing w:val="0"/>
          <w:sz w:val="52"/>
          <w:szCs w:val="52"/>
        </w:rPr>
        <w:t>一、拟征收土地的范围、权属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6544"/>
          <w:tab w:val="left" w:leader="underscore" w:pos="82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firstLine="1040" w:firstLineChars="200"/>
        <w:jc w:val="both"/>
        <w:textAlignment w:val="auto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拟征收土地涉及的农村集体经济组织：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  <w:lang w:eastAsia="zh-CN"/>
        </w:rPr>
        <w:t>郑州市郑东新区龙子湖</w:t>
      </w:r>
      <w:r>
        <w:rPr>
          <w:rFonts w:hint="eastAsia" w:ascii="仿宋" w:hAnsi="仿宋" w:eastAsia="仿宋" w:cs="仿宋"/>
          <w:color w:val="000000" w:themeColor="text1"/>
          <w:spacing w:val="0"/>
          <w:sz w:val="52"/>
          <w:szCs w:val="52"/>
          <w:u w:val="single"/>
          <w:lang w:val="en-US"/>
        </w:rPr>
        <w:t>街道</w:t>
      </w:r>
      <w:r>
        <w:rPr>
          <w:rFonts w:hint="eastAsia" w:ascii="仿宋" w:hAnsi="仿宋" w:eastAsia="仿宋" w:cs="仿宋"/>
          <w:color w:val="000000" w:themeColor="text1"/>
          <w:spacing w:val="0"/>
          <w:sz w:val="52"/>
          <w:szCs w:val="52"/>
          <w:u w:val="single"/>
          <w:lang w:val="en-US" w:eastAsia="zh-CN"/>
        </w:rPr>
        <w:t>办事处后牛岗社区</w:t>
      </w:r>
      <w:r>
        <w:rPr>
          <w:rFonts w:hint="eastAsia" w:ascii="仿宋" w:hAnsi="仿宋" w:eastAsia="仿宋" w:cs="仿宋"/>
          <w:spacing w:val="0"/>
          <w:sz w:val="52"/>
          <w:szCs w:val="52"/>
        </w:rPr>
        <w:t>。位于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</w:rPr>
        <w:t>玉科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  <w:lang w:eastAsia="zh-CN"/>
        </w:rPr>
        <w:t>街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</w:rPr>
        <w:t>南、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  <w:lang w:eastAsia="zh-CN"/>
        </w:rPr>
        <w:t>明理路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</w:rPr>
        <w:t>东</w:t>
      </w:r>
      <w:r>
        <w:rPr>
          <w:rFonts w:hint="eastAsia" w:ascii="仿宋" w:hAnsi="仿宋" w:eastAsia="仿宋" w:cs="仿宋"/>
          <w:spacing w:val="0"/>
          <w:sz w:val="52"/>
          <w:szCs w:val="52"/>
        </w:rPr>
        <w:t>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firstLine="1044" w:firstLineChars="200"/>
        <w:jc w:val="both"/>
        <w:textAlignment w:val="auto"/>
        <w:rPr>
          <w:rFonts w:ascii="仿宋" w:hAnsi="仿宋" w:eastAsia="仿宋" w:cs="仿宋"/>
          <w:b/>
          <w:bCs/>
          <w:spacing w:val="0"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pacing w:val="0"/>
          <w:sz w:val="52"/>
          <w:szCs w:val="52"/>
        </w:rPr>
        <w:t>二、拟征收土地目的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leader="underscore" w:pos="5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firstLine="1040" w:firstLineChars="200"/>
        <w:jc w:val="both"/>
        <w:textAlignment w:val="auto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本次拟征收土地用于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  <w:lang w:val="en-US"/>
        </w:rPr>
        <w:t>中小学用地、道路用地</w:t>
      </w:r>
      <w:r>
        <w:rPr>
          <w:rFonts w:hint="eastAsia" w:ascii="仿宋" w:hAnsi="仿宋" w:eastAsia="仿宋" w:cs="仿宋"/>
          <w:spacing w:val="0"/>
          <w:sz w:val="52"/>
          <w:szCs w:val="52"/>
          <w:u w:val="single"/>
          <w:lang w:val="en-US" w:eastAsia="zh-CN"/>
        </w:rPr>
        <w:t>、公园绿地</w:t>
      </w:r>
      <w:r>
        <w:rPr>
          <w:rFonts w:hint="eastAsia" w:ascii="仿宋" w:hAnsi="仿宋" w:eastAsia="仿宋" w:cs="仿宋"/>
          <w:spacing w:val="0"/>
          <w:sz w:val="52"/>
          <w:szCs w:val="52"/>
        </w:rPr>
        <w:t>，符合法律法规的征收情形。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firstLine="1044" w:firstLineChars="200"/>
        <w:jc w:val="both"/>
        <w:textAlignment w:val="auto"/>
        <w:rPr>
          <w:rFonts w:ascii="仿宋" w:hAnsi="仿宋" w:eastAsia="仿宋" w:cs="仿宋"/>
          <w:b/>
          <w:bCs/>
          <w:spacing w:val="0"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pacing w:val="0"/>
          <w:sz w:val="52"/>
          <w:szCs w:val="52"/>
        </w:rPr>
        <w:t>三、土地现状调查安排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right="380" w:firstLine="1040" w:firstLineChars="200"/>
        <w:jc w:val="both"/>
        <w:textAlignment w:val="auto"/>
        <w:rPr>
          <w:rFonts w:ascii="仿宋" w:hAnsi="仿宋" w:eastAsia="仿宋" w:cs="仿宋"/>
          <w:spacing w:val="0"/>
          <w:sz w:val="52"/>
          <w:szCs w:val="52"/>
        </w:rPr>
      </w:pPr>
      <w:r>
        <w:rPr>
          <w:rFonts w:hint="eastAsia" w:ascii="仿宋" w:hAnsi="仿宋" w:eastAsia="仿宋" w:cs="仿宋"/>
          <w:spacing w:val="0"/>
          <w:sz w:val="52"/>
          <w:szCs w:val="52"/>
        </w:rPr>
        <w:t>本</w:t>
      </w:r>
      <w:r>
        <w:rPr>
          <w:rFonts w:hint="eastAsia" w:ascii="仿宋" w:hAnsi="仿宋" w:eastAsia="仿宋" w:cs="仿宋"/>
          <w:spacing w:val="0"/>
          <w:sz w:val="52"/>
          <w:szCs w:val="52"/>
          <w:lang w:eastAsia="zh-CN"/>
        </w:rPr>
        <w:t>预</w:t>
      </w:r>
      <w:r>
        <w:rPr>
          <w:rFonts w:hint="eastAsia" w:ascii="仿宋" w:hAnsi="仿宋" w:eastAsia="仿宋" w:cs="仿宋"/>
          <w:spacing w:val="0"/>
          <w:sz w:val="52"/>
          <w:szCs w:val="52"/>
        </w:rPr>
        <w:t>公告发布后，由金水区</w:t>
      </w:r>
      <w:r>
        <w:rPr>
          <w:rFonts w:hint="eastAsia" w:ascii="仿宋" w:hAnsi="仿宋" w:eastAsia="仿宋" w:cs="仿宋"/>
          <w:color w:val="auto"/>
          <w:sz w:val="52"/>
          <w:szCs w:val="52"/>
        </w:rPr>
        <w:t>人民政府组织</w:t>
      </w:r>
      <w:r>
        <w:rPr>
          <w:rFonts w:hint="eastAsia" w:ascii="仿宋" w:hAnsi="仿宋" w:eastAsia="仿宋" w:cs="仿宋"/>
          <w:color w:val="auto"/>
          <w:sz w:val="52"/>
          <w:szCs w:val="52"/>
          <w:lang w:eastAsia="zh-CN"/>
        </w:rPr>
        <w:t>郑东新区龙子湖</w:t>
      </w:r>
      <w:r>
        <w:rPr>
          <w:rFonts w:hint="eastAsia" w:ascii="仿宋" w:hAnsi="仿宋" w:eastAsia="仿宋" w:cs="仿宋"/>
          <w:color w:val="auto"/>
          <w:sz w:val="52"/>
          <w:szCs w:val="52"/>
        </w:rPr>
        <w:t>街道办事处、自然资源等部门</w:t>
      </w:r>
      <w:r>
        <w:rPr>
          <w:rFonts w:hint="eastAsia" w:ascii="仿宋" w:hAnsi="仿宋" w:eastAsia="仿宋" w:cs="仿宋"/>
          <w:spacing w:val="0"/>
          <w:sz w:val="52"/>
          <w:szCs w:val="52"/>
        </w:rPr>
        <w:t>，对拟征收土地的地类、面积以及地上附着物的权属、种类、数量进行全面调查。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firstLine="1044" w:firstLineChars="200"/>
        <w:jc w:val="both"/>
        <w:textAlignment w:val="auto"/>
        <w:rPr>
          <w:rFonts w:ascii="仿宋" w:hAnsi="仿宋" w:eastAsia="仿宋" w:cs="仿宋"/>
          <w:b/>
          <w:bCs/>
          <w:spacing w:val="0"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spacing w:val="0"/>
          <w:sz w:val="52"/>
          <w:szCs w:val="52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040" w:firstLineChars="200"/>
        <w:textAlignment w:val="auto"/>
        <w:rPr>
          <w:rFonts w:hint="eastAsia" w:ascii="仿宋" w:hAnsi="仿宋" w:eastAsia="仿宋" w:cs="仿宋"/>
          <w:sz w:val="52"/>
          <w:szCs w:val="52"/>
        </w:rPr>
      </w:pPr>
      <w:r>
        <w:rPr>
          <w:rFonts w:hint="eastAsia" w:ascii="仿宋" w:hAnsi="仿宋" w:eastAsia="仿宋" w:cs="仿宋"/>
          <w:sz w:val="52"/>
          <w:szCs w:val="52"/>
        </w:rPr>
        <w:t>自本公告发布之日起，任何单位和个人不得在拟征收土地范围内抢栽、抢建、抢种，违反规定实施的，</w:t>
      </w:r>
      <w:r>
        <w:rPr>
          <w:rFonts w:hint="eastAsia" w:ascii="仿宋" w:hAnsi="仿宋" w:eastAsia="仿宋" w:cs="仿宋"/>
          <w:sz w:val="52"/>
          <w:szCs w:val="52"/>
          <w:lang w:eastAsia="zh-CN"/>
        </w:rPr>
        <w:t>对抢栽、抢建、抢种部分不予以</w:t>
      </w:r>
      <w:r>
        <w:rPr>
          <w:rFonts w:hint="eastAsia" w:ascii="仿宋" w:hAnsi="仿宋" w:eastAsia="仿宋" w:cs="仿宋"/>
          <w:sz w:val="52"/>
          <w:szCs w:val="52"/>
        </w:rPr>
        <w:t>补偿安置。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firstLine="1044" w:firstLineChars="200"/>
        <w:jc w:val="both"/>
        <w:textAlignment w:val="auto"/>
        <w:rPr>
          <w:rFonts w:hint="eastAsia" w:ascii="仿宋" w:hAnsi="仿宋" w:eastAsia="仿宋" w:cs="仿宋"/>
          <w:b/>
          <w:bCs/>
          <w:spacing w:val="0"/>
          <w:sz w:val="52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52"/>
          <w:szCs w:val="52"/>
          <w:lang w:eastAsia="zh-CN"/>
        </w:rPr>
        <w:t>公告时间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040" w:firstLineChars="200"/>
        <w:textAlignment w:val="auto"/>
        <w:rPr>
          <w:rFonts w:hint="default" w:ascii="仿宋" w:hAnsi="仿宋" w:eastAsia="仿宋" w:cs="仿宋"/>
          <w:sz w:val="52"/>
          <w:szCs w:val="52"/>
          <w:lang w:val="en-US"/>
        </w:rPr>
      </w:pPr>
      <w:r>
        <w:rPr>
          <w:rFonts w:hint="eastAsia" w:ascii="仿宋" w:hAnsi="仿宋" w:eastAsia="仿宋" w:cs="仿宋"/>
          <w:color w:val="000000"/>
          <w:spacing w:val="0"/>
          <w:sz w:val="52"/>
          <w:szCs w:val="52"/>
          <w:lang w:val="zh-CN" w:eastAsia="zh-CN" w:bidi="zh-CN"/>
        </w:rPr>
        <w:t>时间为</w:t>
      </w:r>
      <w:r>
        <w:rPr>
          <w:rFonts w:hint="eastAsia" w:ascii="仿宋" w:hAnsi="仿宋" w:eastAsia="仿宋" w:cs="仿宋"/>
          <w:color w:val="000000"/>
          <w:spacing w:val="0"/>
          <w:sz w:val="52"/>
          <w:szCs w:val="52"/>
          <w:lang w:val="en-US" w:eastAsia="zh-CN" w:bidi="zh-CN"/>
        </w:rPr>
        <w:t>2022年4月12日至2022年4月26日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040" w:firstLineChars="200"/>
        <w:textAlignment w:val="auto"/>
        <w:rPr>
          <w:rFonts w:hint="eastAsia" w:ascii="仿宋" w:hAnsi="仿宋" w:eastAsia="仿宋" w:cs="仿宋"/>
          <w:sz w:val="52"/>
          <w:szCs w:val="5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040" w:firstLineChars="200"/>
        <w:textAlignment w:val="auto"/>
        <w:rPr>
          <w:rFonts w:ascii="仿宋" w:hAnsi="仿宋" w:eastAsia="仿宋" w:cs="仿宋"/>
          <w:sz w:val="52"/>
          <w:szCs w:val="52"/>
          <w:lang w:val="en-US"/>
        </w:rPr>
      </w:pPr>
      <w:r>
        <w:rPr>
          <w:rFonts w:hint="eastAsia" w:ascii="仿宋" w:hAnsi="仿宋" w:eastAsia="仿宋" w:cs="仿宋"/>
          <w:sz w:val="52"/>
          <w:szCs w:val="52"/>
          <w:lang w:val="en-US"/>
        </w:rPr>
        <w:t xml:space="preserve">特此公告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eastAsia" w:ascii="仿宋" w:hAnsi="仿宋" w:eastAsia="仿宋" w:cs="仿宋"/>
          <w:sz w:val="52"/>
          <w:szCs w:val="5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ascii="仿宋" w:hAnsi="仿宋" w:eastAsia="仿宋" w:cs="仿宋"/>
          <w:b/>
          <w:bCs/>
          <w:sz w:val="52"/>
          <w:szCs w:val="52"/>
        </w:rPr>
      </w:pPr>
      <w:r>
        <w:rPr>
          <w:rFonts w:hint="eastAsia" w:ascii="仿宋" w:hAnsi="仿宋" w:eastAsia="仿宋" w:cs="仿宋"/>
          <w:sz w:val="52"/>
          <w:szCs w:val="52"/>
          <w:lang w:val="en-US"/>
        </w:rPr>
        <w:t>202</w:t>
      </w:r>
      <w:r>
        <w:rPr>
          <w:rFonts w:hint="eastAsia" w:ascii="仿宋" w:hAnsi="仿宋" w:eastAsia="仿宋" w:cs="仿宋"/>
          <w:sz w:val="52"/>
          <w:szCs w:val="52"/>
          <w:lang w:val="en-US" w:eastAsia="zh-CN"/>
        </w:rPr>
        <w:t>2</w:t>
      </w:r>
      <w:r>
        <w:rPr>
          <w:rFonts w:hint="eastAsia" w:ascii="仿宋" w:hAnsi="仿宋" w:eastAsia="仿宋" w:cs="仿宋"/>
          <w:sz w:val="52"/>
          <w:szCs w:val="52"/>
          <w:lang w:val="en-US"/>
        </w:rPr>
        <w:t xml:space="preserve">年 </w:t>
      </w:r>
      <w:r>
        <w:rPr>
          <w:rFonts w:hint="eastAsia" w:ascii="仿宋" w:hAnsi="仿宋" w:eastAsia="仿宋" w:cs="仿宋"/>
          <w:sz w:val="52"/>
          <w:szCs w:val="52"/>
          <w:lang w:val="en-US" w:eastAsia="zh-CN"/>
        </w:rPr>
        <w:t>4</w:t>
      </w:r>
      <w:r>
        <w:rPr>
          <w:rFonts w:hint="eastAsia" w:ascii="仿宋" w:hAnsi="仿宋" w:eastAsia="仿宋" w:cs="仿宋"/>
          <w:sz w:val="52"/>
          <w:szCs w:val="52"/>
          <w:lang w:val="en-US"/>
        </w:rPr>
        <w:t>月</w:t>
      </w:r>
      <w:r>
        <w:rPr>
          <w:rFonts w:hint="eastAsia" w:ascii="仿宋" w:hAnsi="仿宋" w:eastAsia="仿宋" w:cs="仿宋"/>
          <w:sz w:val="52"/>
          <w:szCs w:val="52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sz w:val="52"/>
          <w:szCs w:val="52"/>
          <w:lang w:val="en-US"/>
        </w:rPr>
        <w:t xml:space="preserve">日  </w:t>
      </w:r>
    </w:p>
    <w:sectPr>
      <w:pgSz w:w="16783" w:h="23757"/>
      <w:pgMar w:top="1701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 Light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AFF7FE"/>
    <w:multiLevelType w:val="singleLevel"/>
    <w:tmpl w:val="41AFF7F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E6E"/>
    <w:rsid w:val="00120D8C"/>
    <w:rsid w:val="001605FD"/>
    <w:rsid w:val="00214D8E"/>
    <w:rsid w:val="00393A6F"/>
    <w:rsid w:val="004353B6"/>
    <w:rsid w:val="004530BF"/>
    <w:rsid w:val="007B7D1C"/>
    <w:rsid w:val="00946070"/>
    <w:rsid w:val="009A716C"/>
    <w:rsid w:val="00AD4384"/>
    <w:rsid w:val="00B61D98"/>
    <w:rsid w:val="00C66E6E"/>
    <w:rsid w:val="00D60DF5"/>
    <w:rsid w:val="00D62804"/>
    <w:rsid w:val="00E63A56"/>
    <w:rsid w:val="00EF5E22"/>
    <w:rsid w:val="00FC599D"/>
    <w:rsid w:val="0F29672E"/>
    <w:rsid w:val="17547290"/>
    <w:rsid w:val="212E283F"/>
    <w:rsid w:val="22044C5D"/>
    <w:rsid w:val="23924D57"/>
    <w:rsid w:val="28966566"/>
    <w:rsid w:val="337B149E"/>
    <w:rsid w:val="3BE74C97"/>
    <w:rsid w:val="441F4A5B"/>
    <w:rsid w:val="44B45C88"/>
    <w:rsid w:val="4D7641E7"/>
    <w:rsid w:val="625E6DD5"/>
    <w:rsid w:val="64182887"/>
    <w:rsid w:val="6AC5195A"/>
    <w:rsid w:val="6F64361A"/>
    <w:rsid w:val="73EF512A"/>
    <w:rsid w:val="77BB57EB"/>
    <w:rsid w:val="7FC9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Microsoft JhengHei Light" w:hAnsi="Microsoft JhengHei Light" w:eastAsia="Microsoft JhengHei Light" w:cs="Microsoft JhengHei Light"/>
      <w:color w:val="000000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正文文本 (2) + Candara"/>
    <w:qFormat/>
    <w:uiPriority w:val="0"/>
    <w:rPr>
      <w:rFonts w:ascii="Candara" w:hAnsi="Candara" w:eastAsia="Candara" w:cs="Candara"/>
      <w:b/>
      <w:bCs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">
    <w:name w:val="正文文本 (2)_"/>
    <w:link w:val="8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8">
    <w:name w:val="正文文本 (2)2"/>
    <w:basedOn w:val="1"/>
    <w:link w:val="7"/>
    <w:qFormat/>
    <w:uiPriority w:val="0"/>
    <w:pPr>
      <w:shd w:val="clear" w:color="auto" w:fill="FFFFFF"/>
      <w:spacing w:before="1020" w:after="1440" w:line="0" w:lineRule="atLeast"/>
      <w:jc w:val="center"/>
    </w:pPr>
    <w:rPr>
      <w:rFonts w:ascii="宋体" w:hAnsi="宋体" w:eastAsia="宋体" w:cs="宋体"/>
      <w:spacing w:val="20"/>
      <w:sz w:val="30"/>
      <w:szCs w:val="30"/>
    </w:rPr>
  </w:style>
  <w:style w:type="character" w:customStyle="1" w:styleId="9">
    <w:name w:val="标题 #3_"/>
    <w:qFormat/>
    <w:uiPriority w:val="0"/>
    <w:rPr>
      <w:rFonts w:ascii="宋体" w:hAnsi="宋体" w:eastAsia="宋体" w:cs="宋体"/>
      <w:spacing w:val="-10"/>
      <w:sz w:val="44"/>
      <w:szCs w:val="44"/>
      <w:u w:val="none"/>
    </w:rPr>
  </w:style>
  <w:style w:type="character" w:customStyle="1" w:styleId="10">
    <w:name w:val="标题 #3 + Verdana"/>
    <w:qFormat/>
    <w:uiPriority w:val="0"/>
    <w:rPr>
      <w:rFonts w:ascii="Verdana" w:hAnsi="Verdana" w:eastAsia="Verdana" w:cs="Verdana"/>
      <w:b/>
      <w:bCs/>
      <w:color w:val="000000"/>
      <w:spacing w:val="0"/>
      <w:w w:val="100"/>
      <w:position w:val="0"/>
      <w:sz w:val="38"/>
      <w:szCs w:val="38"/>
      <w:u w:val="none"/>
      <w:lang w:val="zh-CN" w:eastAsia="zh-CN" w:bidi="zh-CN"/>
    </w:rPr>
  </w:style>
  <w:style w:type="paragraph" w:customStyle="1" w:styleId="11">
    <w:name w:val="页眉或页脚 (3)"/>
    <w:basedOn w:val="1"/>
    <w:qFormat/>
    <w:uiPriority w:val="0"/>
    <w:pPr>
      <w:shd w:val="clear" w:color="auto" w:fill="FFFFFF"/>
      <w:spacing w:line="0" w:lineRule="atLeast"/>
    </w:pPr>
    <w:rPr>
      <w:rFonts w:ascii="黑体" w:hAnsi="黑体" w:eastAsia="黑体" w:cs="黑体"/>
      <w:spacing w:val="40"/>
      <w:sz w:val="30"/>
      <w:szCs w:val="30"/>
    </w:rPr>
  </w:style>
  <w:style w:type="character" w:customStyle="1" w:styleId="12">
    <w:name w:val="页眉 字符"/>
    <w:link w:val="3"/>
    <w:qFormat/>
    <w:uiPriority w:val="0"/>
    <w:rPr>
      <w:rFonts w:ascii="Microsoft JhengHei Light" w:hAnsi="Microsoft JhengHei Light" w:eastAsia="Microsoft JhengHei Light" w:cs="Microsoft JhengHei Light"/>
      <w:color w:val="000000"/>
      <w:sz w:val="18"/>
      <w:szCs w:val="18"/>
      <w:lang w:val="zh-CN" w:bidi="zh-CN"/>
    </w:rPr>
  </w:style>
  <w:style w:type="character" w:customStyle="1" w:styleId="13">
    <w:name w:val="页脚 字符"/>
    <w:link w:val="2"/>
    <w:qFormat/>
    <w:uiPriority w:val="0"/>
    <w:rPr>
      <w:rFonts w:ascii="Microsoft JhengHei Light" w:hAnsi="Microsoft JhengHei Light" w:eastAsia="Microsoft JhengHei Light" w:cs="Microsoft JhengHei Light"/>
      <w:color w:val="00000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417</Characters>
  <Lines>3</Lines>
  <Paragraphs>1</Paragraphs>
  <TotalTime>0</TotalTime>
  <ScaleCrop>false</ScaleCrop>
  <LinksUpToDate>false</LinksUpToDate>
  <CharactersWithSpaces>480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2020-10-09T00:44:00Z</dcterms:created>
  <dc:creator>Administrator.USER-20190814PD</dc:creator>
  <cp:lastModifiedBy>Administrator</cp:lastModifiedBy>
  <cp:lastPrinted>2020-08-12T11:25:00Z</cp:lastPrinted>
  <dcterms:modified xsi:type="dcterms:W3CDTF">2022-04-11T03:24:03Z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77D870F4F40C4F978E1A806CD25A3410</vt:lpwstr>
  </property>
</Properties>
</file>