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6" w:lineRule="exac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金水区</w:t>
      </w:r>
      <w:r>
        <w:rPr>
          <w:rFonts w:hint="default" w:ascii="Times New Roman" w:hAnsi="Times New Roman" w:eastAsia="方正小标宋简体" w:cs="Times New Roman"/>
          <w:b w:val="0"/>
          <w:bCs w:val="0"/>
          <w:sz w:val="44"/>
          <w:szCs w:val="44"/>
        </w:rPr>
        <w:t>促进建筑业</w:t>
      </w:r>
      <w:r>
        <w:rPr>
          <w:rFonts w:hint="eastAsia" w:eastAsia="方正小标宋简体" w:cs="Times New Roman"/>
          <w:b w:val="0"/>
          <w:bCs w:val="0"/>
          <w:sz w:val="44"/>
          <w:szCs w:val="44"/>
          <w:lang w:eastAsia="zh-CN"/>
        </w:rPr>
        <w:t>产业</w:t>
      </w:r>
      <w:r>
        <w:rPr>
          <w:rFonts w:hint="default" w:ascii="Times New Roman" w:hAnsi="Times New Roman" w:eastAsia="方正小标宋简体" w:cs="Times New Roman"/>
          <w:b w:val="0"/>
          <w:bCs w:val="0"/>
          <w:sz w:val="44"/>
          <w:szCs w:val="44"/>
        </w:rPr>
        <w:t>发展</w:t>
      </w:r>
    </w:p>
    <w:p>
      <w:pPr>
        <w:widowControl w:val="0"/>
        <w:wordWrap/>
        <w:adjustRightInd/>
        <w:snapToGrid/>
        <w:spacing w:line="576" w:lineRule="exac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rPr>
      </w:pPr>
      <w:r>
        <w:rPr>
          <w:rFonts w:hint="eastAsia" w:eastAsia="方正小标宋简体" w:cs="Times New Roman"/>
          <w:b w:val="0"/>
          <w:bCs w:val="0"/>
          <w:sz w:val="44"/>
          <w:szCs w:val="44"/>
          <w:lang w:eastAsia="zh-CN"/>
        </w:rPr>
        <w:t>专项扶持办法（试行）</w:t>
      </w:r>
    </w:p>
    <w:p>
      <w:pPr>
        <w:wordWrap/>
        <w:adjustRightInd/>
        <w:snapToGrid/>
        <w:spacing w:line="576" w:lineRule="exact"/>
        <w:ind w:left="0" w:leftChars="0" w:right="0"/>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（征求意见稿）</w:t>
      </w:r>
    </w:p>
    <w:p>
      <w:pPr>
        <w:wordWrap/>
        <w:adjustRightInd/>
        <w:snapToGrid/>
        <w:spacing w:line="576" w:lineRule="exact"/>
        <w:ind w:left="0" w:leftChars="0" w:right="0"/>
        <w:jc w:val="center"/>
        <w:textAlignment w:val="auto"/>
        <w:rPr>
          <w:rFonts w:hint="default" w:ascii="Times New Roman" w:hAnsi="Times New Roman" w:eastAsia="仿宋_GB2312" w:cs="Times New Roman"/>
          <w:sz w:val="32"/>
          <w:szCs w:val="32"/>
          <w:lang w:eastAsia="zh-CN"/>
        </w:rPr>
      </w:pPr>
    </w:p>
    <w:p>
      <w:pPr>
        <w:widowControl w:val="0"/>
        <w:wordWrap/>
        <w:adjustRightInd/>
        <w:snapToGrid/>
        <w:spacing w:line="576"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微软雅黑" w:cs="Times New Roman"/>
          <w:b/>
          <w:bCs/>
          <w:sz w:val="32"/>
          <w:szCs w:val="32"/>
          <w:lang w:val="en-US" w:eastAsia="zh-CN"/>
        </w:rPr>
        <w:t>第一条</w:t>
      </w:r>
      <w:r>
        <w:rPr>
          <w:rFonts w:hint="default" w:ascii="Times New Roman" w:hAnsi="Times New Roman" w:eastAsia="微软雅黑"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为深入贯彻落实《国务院办公厅关于促进建筑业持续健康发展的意见》(国办发﹝2017﹞19号)、《河南省住房和城乡建设厅关于进一步扶持建筑业骨干企业发展的意见》(豫建建〔2014〕64号)、《郑州市人民政府关于促进建筑业持续健康发展的实施意见》(郑政〔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eastAsia="zh-CN"/>
        </w:rPr>
        <w:t>号)、《郑州市人民政府关于加强建筑业总部经济建设的实施意见》(郑政〔20</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eastAsia="zh-CN"/>
        </w:rPr>
        <w:t>号)等文件精神,促进金水区建筑业持续健康发展，结合金水区实际，特制定本政策。</w:t>
      </w:r>
    </w:p>
    <w:p>
      <w:pPr>
        <w:widowControl w:val="0"/>
        <w:wordWrap/>
        <w:adjustRightInd/>
        <w:snapToGrid/>
        <w:spacing w:line="576"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微软雅黑" w:cs="Times New Roman"/>
          <w:b/>
          <w:bCs/>
          <w:sz w:val="32"/>
          <w:szCs w:val="32"/>
          <w:lang w:val="en-US" w:eastAsia="zh-CN"/>
        </w:rPr>
        <w:t>第二条  吸引域外高资质企业。</w:t>
      </w:r>
      <w:r>
        <w:rPr>
          <w:rFonts w:hint="default" w:ascii="Times New Roman" w:hAnsi="Times New Roman" w:eastAsia="仿宋_GB2312" w:cs="Times New Roman"/>
          <w:sz w:val="32"/>
          <w:szCs w:val="32"/>
          <w:lang w:eastAsia="zh-CN"/>
        </w:rPr>
        <w:t>域外特级总承包资质</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迁入</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一次性给予</w:t>
      </w:r>
      <w:r>
        <w:rPr>
          <w:rFonts w:hint="default" w:ascii="Times New Roman" w:hAnsi="Times New Roman" w:eastAsia="仿宋_GB2312" w:cs="Times New Roman"/>
          <w:color w:val="000000"/>
          <w:sz w:val="32"/>
          <w:szCs w:val="32"/>
          <w:lang w:val="en-US" w:eastAsia="zh-CN"/>
        </w:rPr>
        <w:t>1200</w:t>
      </w:r>
      <w:r>
        <w:rPr>
          <w:rFonts w:hint="default" w:ascii="Times New Roman" w:hAnsi="Times New Roman" w:eastAsia="仿宋_GB2312" w:cs="Times New Roman"/>
          <w:sz w:val="32"/>
          <w:szCs w:val="32"/>
        </w:rPr>
        <w:t>万元奖励</w:t>
      </w:r>
      <w:r>
        <w:rPr>
          <w:rFonts w:hint="default" w:ascii="Times New Roman" w:hAnsi="Times New Roman" w:eastAsia="仿宋_GB2312" w:cs="Times New Roman"/>
          <w:sz w:val="32"/>
          <w:szCs w:val="32"/>
          <w:lang w:eastAsia="zh-CN"/>
        </w:rPr>
        <w:t>；域外一级总承包资质</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迁入</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lang w:eastAsia="zh-CN"/>
        </w:rPr>
        <w:t>且三</w:t>
      </w:r>
      <w:r>
        <w:rPr>
          <w:rFonts w:hint="default" w:ascii="Times New Roman" w:hAnsi="Times New Roman" w:eastAsia="仿宋_GB2312" w:cs="Times New Roman"/>
          <w:sz w:val="32"/>
          <w:szCs w:val="32"/>
        </w:rPr>
        <w:t>年内年度产值达到</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亿元的,一次性给予</w:t>
      </w:r>
      <w:r>
        <w:rPr>
          <w:rFonts w:hint="default"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rPr>
        <w:t>万元奖励。</w:t>
      </w:r>
      <w:r>
        <w:rPr>
          <w:rFonts w:hint="default" w:ascii="Times New Roman" w:hAnsi="Times New Roman" w:eastAsia="仿宋_GB2312" w:cs="Times New Roman"/>
          <w:sz w:val="32"/>
          <w:szCs w:val="32"/>
          <w:lang w:eastAsia="zh-CN"/>
        </w:rPr>
        <w:t>域</w:t>
      </w:r>
      <w:r>
        <w:rPr>
          <w:rFonts w:hint="default" w:ascii="Times New Roman" w:hAnsi="Times New Roman" w:eastAsia="仿宋_GB2312" w:cs="Times New Roman"/>
          <w:sz w:val="32"/>
          <w:szCs w:val="32"/>
        </w:rPr>
        <w:t>外</w:t>
      </w:r>
      <w:r>
        <w:rPr>
          <w:rFonts w:hint="default" w:ascii="Times New Roman" w:hAnsi="Times New Roman" w:eastAsia="仿宋_GB2312" w:cs="Times New Roman"/>
          <w:sz w:val="32"/>
          <w:szCs w:val="32"/>
          <w:lang w:eastAsia="zh-CN"/>
        </w:rPr>
        <w:t>特、</w:t>
      </w:r>
      <w:r>
        <w:rPr>
          <w:rFonts w:hint="default" w:ascii="Times New Roman" w:hAnsi="Times New Roman" w:eastAsia="仿宋_GB2312" w:cs="Times New Roman"/>
          <w:sz w:val="32"/>
          <w:szCs w:val="32"/>
        </w:rPr>
        <w:t>一级总承包资质企业</w:t>
      </w:r>
      <w:r>
        <w:rPr>
          <w:rFonts w:hint="default" w:ascii="Times New Roman" w:hAnsi="Times New Roman" w:eastAsia="仿宋_GB2312" w:cs="Times New Roman"/>
          <w:sz w:val="32"/>
          <w:szCs w:val="32"/>
          <w:lang w:eastAsia="zh-CN"/>
        </w:rPr>
        <w:t>在</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rPr>
        <w:t>设立一级</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eastAsia="zh-CN"/>
        </w:rPr>
        <w:t>资质的</w:t>
      </w:r>
      <w:r>
        <w:rPr>
          <w:rFonts w:hint="default" w:ascii="Times New Roman" w:hAnsi="Times New Roman" w:eastAsia="仿宋_GB2312" w:cs="Times New Roman"/>
          <w:sz w:val="32"/>
          <w:szCs w:val="32"/>
        </w:rPr>
        <w:t>独立法人子公司</w:t>
      </w:r>
      <w:r>
        <w:rPr>
          <w:rFonts w:hint="default" w:ascii="Times New Roman" w:hAnsi="Times New Roman" w:eastAsia="仿宋_GB2312" w:cs="Times New Roman"/>
          <w:sz w:val="32"/>
          <w:szCs w:val="32"/>
          <w:lang w:eastAsia="zh-CN"/>
        </w:rPr>
        <w:t>的，同样享受上述奖励。</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域外</w:t>
      </w:r>
      <w:r>
        <w:rPr>
          <w:rFonts w:hint="default" w:ascii="Times New Roman" w:hAnsi="Times New Roman" w:eastAsia="仿宋_GB2312" w:cs="Times New Roman"/>
          <w:sz w:val="32"/>
          <w:szCs w:val="32"/>
        </w:rPr>
        <w:t>综合甲级</w:t>
      </w:r>
      <w:r>
        <w:rPr>
          <w:rFonts w:hint="default" w:ascii="Times New Roman" w:hAnsi="Times New Roman" w:eastAsia="仿宋_GB2312" w:cs="Times New Roman"/>
          <w:sz w:val="32"/>
          <w:szCs w:val="32"/>
          <w:lang w:eastAsia="zh-CN"/>
        </w:rPr>
        <w:t>资质设计单位总部迁入</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lang w:eastAsia="zh-CN"/>
        </w:rPr>
        <w:t>的，一次性给予</w:t>
      </w:r>
      <w:r>
        <w:rPr>
          <w:rFonts w:hint="default" w:ascii="Times New Roman" w:hAnsi="Times New Roman" w:eastAsia="仿宋_GB2312" w:cs="Times New Roman"/>
          <w:sz w:val="32"/>
          <w:szCs w:val="32"/>
          <w:lang w:val="en-US" w:eastAsia="zh-CN"/>
        </w:rPr>
        <w:t>300万元</w:t>
      </w:r>
      <w:r>
        <w:rPr>
          <w:rFonts w:hint="default" w:ascii="Times New Roman" w:hAnsi="Times New Roman" w:eastAsia="仿宋_GB2312" w:cs="Times New Roman"/>
          <w:sz w:val="32"/>
          <w:szCs w:val="32"/>
          <w:lang w:eastAsia="zh-CN"/>
        </w:rPr>
        <w:t>奖励；域外</w:t>
      </w:r>
      <w:r>
        <w:rPr>
          <w:rFonts w:hint="default" w:ascii="Times New Roman" w:hAnsi="Times New Roman" w:eastAsia="仿宋_GB2312" w:cs="Times New Roman"/>
          <w:sz w:val="32"/>
          <w:szCs w:val="32"/>
        </w:rPr>
        <w:t>行业甲级资质的设计单位总部迁入</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rPr>
        <w:t>的,三年内年度产值达到5亿元的,一次性</w:t>
      </w:r>
      <w:r>
        <w:rPr>
          <w:rFonts w:hint="default" w:ascii="Times New Roman" w:hAnsi="Times New Roman" w:eastAsia="仿宋_GB2312" w:cs="Times New Roman"/>
          <w:sz w:val="32"/>
          <w:szCs w:val="32"/>
          <w:lang w:eastAsia="zh-CN"/>
        </w:rPr>
        <w:t>奖励</w:t>
      </w:r>
      <w:r>
        <w:rPr>
          <w:rFonts w:hint="default" w:ascii="Times New Roman" w:hAnsi="Times New Roman" w:eastAsia="仿宋_GB2312" w:cs="Times New Roman"/>
          <w:sz w:val="32"/>
          <w:szCs w:val="32"/>
          <w:lang w:val="en-US" w:eastAsia="zh-CN"/>
        </w:rPr>
        <w:t>200</w:t>
      </w:r>
      <w:r>
        <w:rPr>
          <w:rFonts w:hint="default" w:ascii="Times New Roman" w:hAnsi="Times New Roman" w:eastAsia="仿宋_GB2312" w:cs="Times New Roman"/>
          <w:sz w:val="32"/>
          <w:szCs w:val="32"/>
        </w:rPr>
        <w:t>万元。</w:t>
      </w:r>
    </w:p>
    <w:p>
      <w:pPr>
        <w:widowControl w:val="0"/>
        <w:wordWrap/>
        <w:adjustRightInd/>
        <w:snapToGrid/>
        <w:spacing w:line="576" w:lineRule="exact"/>
        <w:ind w:left="0" w:leftChars="0" w:right="0" w:firstLine="64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三</w:t>
      </w:r>
      <w:r>
        <w:rPr>
          <w:rFonts w:hint="default" w:ascii="Times New Roman" w:hAnsi="Times New Roman" w:eastAsia="微软雅黑" w:cs="Times New Roman"/>
          <w:b/>
          <w:bCs/>
          <w:sz w:val="32"/>
          <w:szCs w:val="32"/>
          <w:lang w:val="en-US" w:eastAsia="zh-CN"/>
        </w:rPr>
        <w:t xml:space="preserve">条  </w:t>
      </w:r>
      <w:r>
        <w:rPr>
          <w:rFonts w:hint="default" w:ascii="Times New Roman" w:hAnsi="Times New Roman" w:eastAsia="微软雅黑" w:cs="Times New Roman"/>
          <w:b/>
          <w:bCs/>
          <w:sz w:val="32"/>
          <w:szCs w:val="32"/>
          <w:lang w:eastAsia="zh-CN"/>
        </w:rPr>
        <w:t>鼓励企业提升资质。</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rPr>
        <w:t>建筑业企业每晋升一项特级资质奖励</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万元;设计企业晋升综合甲级奖励</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万元;勘察企业晋升综合甲级、设计企业首次晋升为行业甲级奖励</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万元;工程监理企业晋升综合资质奖励</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万元;建筑业企业首次晋升一级施工总承包资质奖励</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w:t>
      </w:r>
    </w:p>
    <w:p>
      <w:pPr>
        <w:widowControl w:val="0"/>
        <w:wordWrap/>
        <w:adjustRightInd/>
        <w:snapToGrid/>
        <w:spacing w:line="576" w:lineRule="exact"/>
        <w:ind w:left="0" w:leftChars="0" w:right="0" w:firstLine="64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四</w:t>
      </w:r>
      <w:r>
        <w:rPr>
          <w:rFonts w:hint="default" w:ascii="Times New Roman" w:hAnsi="Times New Roman" w:eastAsia="微软雅黑" w:cs="Times New Roman"/>
          <w:b/>
          <w:bCs/>
          <w:sz w:val="32"/>
          <w:szCs w:val="32"/>
          <w:lang w:val="en-US" w:eastAsia="zh-CN"/>
        </w:rPr>
        <w:t>条  鼓励企业增产创收。</w:t>
      </w: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rPr>
        <w:t>建筑</w:t>
      </w:r>
      <w:r>
        <w:rPr>
          <w:rFonts w:hint="default"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val="en-US" w:eastAsia="zh-CN"/>
        </w:rPr>
        <w:t>年产值增速高于全市建筑业产值平均增速的，按以下规定奖励：</w:t>
      </w:r>
      <w:r>
        <w:rPr>
          <w:rFonts w:hint="default" w:ascii="Times New Roman" w:hAnsi="Times New Roman" w:eastAsia="仿宋_GB2312" w:cs="Times New Roman"/>
          <w:sz w:val="32"/>
          <w:szCs w:val="32"/>
        </w:rPr>
        <w:t>年产值</w:t>
      </w:r>
      <w:r>
        <w:rPr>
          <w:rFonts w:hint="default" w:ascii="Times New Roman" w:hAnsi="Times New Roman" w:eastAsia="仿宋_GB2312" w:cs="Times New Roman"/>
          <w:sz w:val="32"/>
          <w:szCs w:val="32"/>
          <w:lang w:val="en-US" w:eastAsia="zh-CN"/>
        </w:rPr>
        <w:t>50亿元以上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当年度</w:t>
      </w:r>
      <w:r>
        <w:rPr>
          <w:rFonts w:hint="default" w:ascii="Times New Roman" w:hAnsi="Times New Roman" w:eastAsia="仿宋_GB2312" w:cs="Times New Roman"/>
          <w:sz w:val="32"/>
          <w:szCs w:val="32"/>
          <w:lang w:eastAsia="zh-CN"/>
        </w:rPr>
        <w:t>一次性给</w:t>
      </w:r>
      <w:r>
        <w:rPr>
          <w:rFonts w:hint="default" w:ascii="Times New Roman" w:hAnsi="Times New Roman" w:eastAsia="仿宋_GB2312" w:cs="Times New Roman"/>
          <w:sz w:val="32"/>
          <w:szCs w:val="32"/>
        </w:rPr>
        <w:t>予奖励</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年产值</w:t>
      </w:r>
      <w:r>
        <w:rPr>
          <w:rFonts w:hint="default" w:ascii="Times New Roman" w:hAnsi="Times New Roman" w:eastAsia="仿宋_GB2312" w:cs="Times New Roman"/>
          <w:sz w:val="32"/>
          <w:szCs w:val="32"/>
          <w:lang w:val="en-US" w:eastAsia="zh-CN"/>
        </w:rPr>
        <w:t>30亿元以上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当年度</w:t>
      </w:r>
      <w:r>
        <w:rPr>
          <w:rFonts w:hint="default" w:ascii="Times New Roman" w:hAnsi="Times New Roman" w:eastAsia="仿宋_GB2312" w:cs="Times New Roman"/>
          <w:sz w:val="32"/>
          <w:szCs w:val="32"/>
          <w:lang w:eastAsia="zh-CN"/>
        </w:rPr>
        <w:t>一次性给</w:t>
      </w:r>
      <w:r>
        <w:rPr>
          <w:rFonts w:hint="default" w:ascii="Times New Roman" w:hAnsi="Times New Roman" w:eastAsia="仿宋_GB2312" w:cs="Times New Roman"/>
          <w:sz w:val="32"/>
          <w:szCs w:val="32"/>
        </w:rPr>
        <w:t>予奖励</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年产值</w:t>
      </w:r>
      <w:r>
        <w:rPr>
          <w:rFonts w:hint="default" w:ascii="Times New Roman" w:hAnsi="Times New Roman" w:eastAsia="仿宋_GB2312" w:cs="Times New Roman"/>
          <w:sz w:val="32"/>
          <w:szCs w:val="32"/>
          <w:lang w:val="en-US" w:eastAsia="zh-CN"/>
        </w:rPr>
        <w:t>10亿元以上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当年度</w:t>
      </w:r>
      <w:r>
        <w:rPr>
          <w:rFonts w:hint="default" w:ascii="Times New Roman" w:hAnsi="Times New Roman" w:eastAsia="仿宋_GB2312" w:cs="Times New Roman"/>
          <w:sz w:val="32"/>
          <w:szCs w:val="32"/>
          <w:lang w:eastAsia="zh-CN"/>
        </w:rPr>
        <w:t>一次性给</w:t>
      </w:r>
      <w:r>
        <w:rPr>
          <w:rFonts w:hint="default" w:ascii="Times New Roman" w:hAnsi="Times New Roman" w:eastAsia="仿宋_GB2312" w:cs="Times New Roman"/>
          <w:sz w:val="32"/>
          <w:szCs w:val="32"/>
        </w:rPr>
        <w:t>予奖励</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年产值</w:t>
      </w:r>
      <w:r>
        <w:rPr>
          <w:rFonts w:hint="default" w:ascii="Times New Roman" w:hAnsi="Times New Roman" w:eastAsia="仿宋_GB2312" w:cs="Times New Roman"/>
          <w:sz w:val="32"/>
          <w:szCs w:val="32"/>
          <w:lang w:val="en-US" w:eastAsia="zh-CN"/>
        </w:rPr>
        <w:t>5亿元以上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当年度</w:t>
      </w:r>
      <w:r>
        <w:rPr>
          <w:rFonts w:hint="default" w:ascii="Times New Roman" w:hAnsi="Times New Roman" w:eastAsia="仿宋_GB2312" w:cs="Times New Roman"/>
          <w:sz w:val="32"/>
          <w:szCs w:val="32"/>
          <w:lang w:eastAsia="zh-CN"/>
        </w:rPr>
        <w:t>一次性给</w:t>
      </w:r>
      <w:r>
        <w:rPr>
          <w:rFonts w:hint="default" w:ascii="Times New Roman" w:hAnsi="Times New Roman" w:eastAsia="仿宋_GB2312" w:cs="Times New Roman"/>
          <w:sz w:val="32"/>
          <w:szCs w:val="32"/>
        </w:rPr>
        <w:t>予奖励</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年产值</w:t>
      </w:r>
      <w:r>
        <w:rPr>
          <w:rFonts w:hint="default" w:ascii="Times New Roman" w:hAnsi="Times New Roman" w:eastAsia="仿宋_GB2312" w:cs="Times New Roman"/>
          <w:sz w:val="32"/>
          <w:szCs w:val="32"/>
          <w:lang w:val="en-US" w:eastAsia="zh-CN"/>
        </w:rPr>
        <w:t>2亿元以上</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当年度</w:t>
      </w:r>
      <w:r>
        <w:rPr>
          <w:rFonts w:hint="default" w:ascii="Times New Roman" w:hAnsi="Times New Roman" w:eastAsia="仿宋_GB2312" w:cs="Times New Roman"/>
          <w:sz w:val="32"/>
          <w:szCs w:val="32"/>
          <w:lang w:eastAsia="zh-CN"/>
        </w:rPr>
        <w:t>一次性给</w:t>
      </w:r>
      <w:r>
        <w:rPr>
          <w:rFonts w:hint="default" w:ascii="Times New Roman" w:hAnsi="Times New Roman" w:eastAsia="仿宋_GB2312" w:cs="Times New Roman"/>
          <w:sz w:val="32"/>
          <w:szCs w:val="32"/>
        </w:rPr>
        <w:t>予奖励</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；上述企业如年度产值增速超过</w:t>
      </w:r>
      <w:r>
        <w:rPr>
          <w:rFonts w:hint="default" w:ascii="Times New Roman" w:hAnsi="Times New Roman" w:eastAsia="仿宋_GB2312" w:cs="Times New Roman"/>
          <w:sz w:val="32"/>
          <w:szCs w:val="32"/>
          <w:lang w:val="en-US" w:eastAsia="zh-CN"/>
        </w:rPr>
        <w:t>20%的奖励加倍</w:t>
      </w:r>
      <w:r>
        <w:rPr>
          <w:rFonts w:hint="default" w:ascii="Times New Roman" w:hAnsi="Times New Roman" w:eastAsia="仿宋_GB2312" w:cs="Times New Roman"/>
          <w:sz w:val="32"/>
          <w:szCs w:val="32"/>
        </w:rPr>
        <w:t>。</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金水辖区</w:t>
      </w:r>
      <w:r>
        <w:rPr>
          <w:rFonts w:hint="default" w:ascii="Times New Roman" w:hAnsi="Times New Roman" w:eastAsia="仿宋_GB2312" w:cs="Times New Roman"/>
          <w:sz w:val="32"/>
          <w:szCs w:val="32"/>
        </w:rPr>
        <w:t>建筑</w:t>
      </w:r>
      <w:r>
        <w:rPr>
          <w:rFonts w:hint="default"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年度区级经济贡献</w:t>
      </w:r>
      <w:r>
        <w:rPr>
          <w:rFonts w:hint="default" w:ascii="Times New Roman" w:hAnsi="Times New Roman" w:eastAsia="仿宋_GB2312" w:cs="Times New Roman"/>
          <w:sz w:val="32"/>
          <w:szCs w:val="32"/>
          <w:lang w:val="en-US" w:eastAsia="zh-CN"/>
        </w:rPr>
        <w:t>2000万以上的，当年度一次性给予奖励50万元；</w:t>
      </w:r>
      <w:r>
        <w:rPr>
          <w:rFonts w:hint="default" w:ascii="Times New Roman" w:hAnsi="Times New Roman" w:eastAsia="仿宋_GB2312" w:cs="Times New Roman"/>
          <w:sz w:val="32"/>
          <w:szCs w:val="32"/>
          <w:lang w:eastAsia="zh-CN"/>
        </w:rPr>
        <w:t>年度区级经济贡献</w:t>
      </w:r>
      <w:r>
        <w:rPr>
          <w:rFonts w:hint="default" w:ascii="Times New Roman" w:hAnsi="Times New Roman" w:eastAsia="仿宋_GB2312" w:cs="Times New Roman"/>
          <w:sz w:val="32"/>
          <w:szCs w:val="32"/>
          <w:lang w:val="en-US" w:eastAsia="zh-CN"/>
        </w:rPr>
        <w:t>1000万以上的，当年度一次性给予奖励30万元；</w:t>
      </w:r>
      <w:r>
        <w:rPr>
          <w:rFonts w:hint="default" w:ascii="Times New Roman" w:hAnsi="Times New Roman" w:eastAsia="仿宋_GB2312" w:cs="Times New Roman"/>
          <w:sz w:val="32"/>
          <w:szCs w:val="32"/>
          <w:lang w:eastAsia="zh-CN"/>
        </w:rPr>
        <w:t>年度区级经济贡献</w:t>
      </w:r>
      <w:r>
        <w:rPr>
          <w:rFonts w:hint="default" w:ascii="Times New Roman" w:hAnsi="Times New Roman" w:eastAsia="仿宋_GB2312" w:cs="Times New Roman"/>
          <w:sz w:val="32"/>
          <w:szCs w:val="32"/>
          <w:lang w:val="en-US" w:eastAsia="zh-CN"/>
        </w:rPr>
        <w:t>500万以上的，当年度一次性给予奖励15万元；</w:t>
      </w:r>
      <w:r>
        <w:rPr>
          <w:rFonts w:hint="default" w:ascii="Times New Roman" w:hAnsi="Times New Roman" w:eastAsia="仿宋_GB2312" w:cs="Times New Roman"/>
          <w:sz w:val="32"/>
          <w:szCs w:val="32"/>
          <w:lang w:eastAsia="zh-CN"/>
        </w:rPr>
        <w:t>年度区级经济贡献</w:t>
      </w:r>
      <w:r>
        <w:rPr>
          <w:rFonts w:hint="default" w:ascii="Times New Roman" w:hAnsi="Times New Roman" w:eastAsia="仿宋_GB2312" w:cs="Times New Roman"/>
          <w:sz w:val="32"/>
          <w:szCs w:val="32"/>
          <w:lang w:val="en-US" w:eastAsia="zh-CN"/>
        </w:rPr>
        <w:t>100万以上的，当年度一次性给予奖励3万元；</w:t>
      </w:r>
      <w:r>
        <w:rPr>
          <w:rFonts w:hint="default" w:ascii="Times New Roman" w:hAnsi="Times New Roman" w:eastAsia="仿宋_GB2312" w:cs="Times New Roman"/>
          <w:sz w:val="32"/>
          <w:szCs w:val="32"/>
          <w:lang w:eastAsia="zh-CN"/>
        </w:rPr>
        <w:t>年度区级经济贡献</w:t>
      </w:r>
      <w:r>
        <w:rPr>
          <w:rFonts w:hint="default" w:ascii="Times New Roman" w:hAnsi="Times New Roman" w:eastAsia="仿宋_GB2312" w:cs="Times New Roman"/>
          <w:sz w:val="32"/>
          <w:szCs w:val="32"/>
          <w:lang w:val="en-US" w:eastAsia="zh-CN"/>
        </w:rPr>
        <w:t>50万以上的，当年度一次性给予奖励1.5万元；上述企业</w:t>
      </w:r>
      <w:r>
        <w:rPr>
          <w:rFonts w:hint="default" w:ascii="Times New Roman" w:hAnsi="Times New Roman" w:eastAsia="仿宋_GB2312" w:cs="Times New Roman"/>
          <w:sz w:val="32"/>
          <w:szCs w:val="32"/>
          <w:lang w:eastAsia="zh-CN"/>
        </w:rPr>
        <w:t>区级经济贡献较上一年增加</w:t>
      </w:r>
      <w:r>
        <w:rPr>
          <w:rFonts w:hint="default" w:ascii="Times New Roman" w:hAnsi="Times New Roman" w:eastAsia="仿宋_GB2312" w:cs="Times New Roman"/>
          <w:sz w:val="32"/>
          <w:szCs w:val="32"/>
          <w:lang w:val="en-US" w:eastAsia="zh-CN"/>
        </w:rPr>
        <w:t>10%以上的，按区级经济贡献增加部分的30%进行奖励；</w:t>
      </w:r>
      <w:r>
        <w:rPr>
          <w:rFonts w:hint="default" w:ascii="Times New Roman" w:hAnsi="Times New Roman" w:eastAsia="仿宋_GB2312" w:cs="Times New Roman"/>
          <w:sz w:val="32"/>
          <w:szCs w:val="32"/>
          <w:lang w:eastAsia="zh-CN"/>
        </w:rPr>
        <w:t>区级经济贡献较上一年增加</w:t>
      </w:r>
      <w:r>
        <w:rPr>
          <w:rFonts w:hint="default" w:ascii="Times New Roman" w:hAnsi="Times New Roman" w:eastAsia="仿宋_GB2312" w:cs="Times New Roman"/>
          <w:sz w:val="32"/>
          <w:szCs w:val="32"/>
          <w:lang w:val="en-US" w:eastAsia="zh-CN"/>
        </w:rPr>
        <w:t>15%以上的，按区级经济贡献增加部分的50%进行奖励；</w:t>
      </w:r>
      <w:r>
        <w:rPr>
          <w:rFonts w:hint="default" w:ascii="Times New Roman" w:hAnsi="Times New Roman" w:eastAsia="仿宋_GB2312" w:cs="Times New Roman"/>
          <w:sz w:val="32"/>
          <w:szCs w:val="32"/>
          <w:lang w:eastAsia="zh-CN"/>
        </w:rPr>
        <w:t>区级经济贡献较上一年增加</w:t>
      </w:r>
      <w:r>
        <w:rPr>
          <w:rFonts w:hint="default" w:ascii="Times New Roman" w:hAnsi="Times New Roman" w:eastAsia="仿宋_GB2312" w:cs="Times New Roman"/>
          <w:sz w:val="32"/>
          <w:szCs w:val="32"/>
          <w:lang w:val="en-US" w:eastAsia="zh-CN"/>
        </w:rPr>
        <w:t>20%以上的，按区级经济贡献增加部分的70%进行奖励。</w:t>
      </w:r>
    </w:p>
    <w:p>
      <w:pPr>
        <w:widowControl w:val="0"/>
        <w:wordWrap/>
        <w:adjustRightInd/>
        <w:snapToGrid/>
        <w:spacing w:line="576" w:lineRule="exact"/>
        <w:ind w:left="0" w:leftChars="0" w:right="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五</w:t>
      </w:r>
      <w:r>
        <w:rPr>
          <w:rFonts w:hint="default" w:ascii="Times New Roman" w:hAnsi="Times New Roman" w:eastAsia="微软雅黑" w:cs="Times New Roman"/>
          <w:b/>
          <w:bCs/>
          <w:sz w:val="32"/>
          <w:szCs w:val="32"/>
          <w:lang w:val="en-US" w:eastAsia="zh-CN"/>
        </w:rPr>
        <w:t>条  鼓励企业争先创优。</w:t>
      </w:r>
      <w:r>
        <w:rPr>
          <w:rFonts w:hint="default" w:ascii="Times New Roman" w:hAnsi="Times New Roman" w:eastAsia="仿宋_GB2312" w:cs="Times New Roman"/>
          <w:sz w:val="32"/>
          <w:szCs w:val="32"/>
          <w:lang w:val="en-US" w:eastAsia="zh-CN"/>
        </w:rPr>
        <w:t>对</w:t>
      </w:r>
      <w:r>
        <w:rPr>
          <w:rFonts w:hint="eastAsia" w:eastAsia="仿宋_GB2312" w:cs="Times New Roman"/>
          <w:sz w:val="32"/>
          <w:szCs w:val="32"/>
          <w:lang w:val="en-US" w:eastAsia="zh-CN"/>
        </w:rPr>
        <w:t>金水辖区</w:t>
      </w:r>
      <w:r>
        <w:rPr>
          <w:rFonts w:hint="default" w:ascii="Times New Roman" w:hAnsi="Times New Roman" w:eastAsia="仿宋_GB2312" w:cs="Times New Roman"/>
          <w:sz w:val="32"/>
          <w:szCs w:val="32"/>
          <w:lang w:val="en-US" w:eastAsia="zh-CN"/>
        </w:rPr>
        <w:t>建筑业企业主创“詹天佑奖”、“鲁班奖”、“市政金杯奖”等国家行业最高奖的奖励30万元,主创省“中州杯”和市“商鼎杯”奖项的奖励10万元。</w:t>
      </w:r>
    </w:p>
    <w:p>
      <w:pPr>
        <w:widowControl w:val="0"/>
        <w:numPr>
          <w:numId w:val="0"/>
        </w:numPr>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六</w:t>
      </w:r>
      <w:r>
        <w:rPr>
          <w:rFonts w:hint="default" w:ascii="Times New Roman" w:hAnsi="Times New Roman" w:eastAsia="微软雅黑" w:cs="Times New Roman"/>
          <w:b/>
          <w:bCs/>
          <w:sz w:val="32"/>
          <w:szCs w:val="32"/>
          <w:lang w:val="en-US" w:eastAsia="zh-CN"/>
        </w:rPr>
        <w:t>条  推进工程总承包，鼓励</w:t>
      </w:r>
      <w:r>
        <w:rPr>
          <w:rFonts w:hint="eastAsia" w:eastAsia="微软雅黑" w:cs="Times New Roman"/>
          <w:b/>
          <w:bCs/>
          <w:sz w:val="32"/>
          <w:szCs w:val="32"/>
          <w:lang w:val="en-US" w:eastAsia="zh-CN"/>
        </w:rPr>
        <w:t>金水辖区</w:t>
      </w:r>
      <w:r>
        <w:rPr>
          <w:rFonts w:hint="default" w:ascii="Times New Roman" w:hAnsi="Times New Roman" w:eastAsia="微软雅黑" w:cs="Times New Roman"/>
          <w:b/>
          <w:bCs/>
          <w:sz w:val="32"/>
          <w:szCs w:val="32"/>
          <w:lang w:val="en-US" w:eastAsia="zh-CN"/>
        </w:rPr>
        <w:t>企业参与辖区项目。</w:t>
      </w:r>
      <w:r>
        <w:rPr>
          <w:rFonts w:hint="default" w:ascii="Times New Roman" w:hAnsi="Times New Roman" w:eastAsia="仿宋_GB2312" w:cs="Times New Roman"/>
          <w:sz w:val="32"/>
          <w:szCs w:val="32"/>
          <w:lang w:eastAsia="zh-CN"/>
        </w:rPr>
        <w:t>为提高工程建设质量和效益，突出设计引领地位，区级政府投资单独立项且合同估算价在5000万元以上的房屋建筑和市政基础设施，2000万元以上的装饰装修、安装、幕墙，1000万元以上的园林绿化、智能化工程项目原则上采用工程总承包发包。</w:t>
      </w:r>
      <w:r>
        <w:rPr>
          <w:rFonts w:hint="default" w:ascii="Times New Roman" w:hAnsi="Times New Roman" w:eastAsia="仿宋_GB2312" w:cs="Times New Roman"/>
          <w:sz w:val="32"/>
          <w:szCs w:val="32"/>
          <w:lang w:val="en-US" w:eastAsia="zh-CN"/>
        </w:rPr>
        <w:t xml:space="preserve"> </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6" w:lineRule="exact"/>
        <w:ind w:left="0" w:leftChars="0" w:righ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鼓励外地勘察、设计、施工、监理等企业与</w:t>
      </w:r>
      <w:r>
        <w:rPr>
          <w:rFonts w:hint="eastAsia" w:ascii="Times New Roman" w:hAnsi="Times New Roman" w:eastAsia="仿宋_GB2312" w:cs="Times New Roman"/>
          <w:sz w:val="32"/>
          <w:szCs w:val="32"/>
          <w:lang w:val="en-US" w:eastAsia="zh-CN"/>
        </w:rPr>
        <w:t>金水辖区</w:t>
      </w:r>
      <w:r>
        <w:rPr>
          <w:rFonts w:hint="default" w:ascii="Times New Roman" w:hAnsi="Times New Roman" w:eastAsia="仿宋_GB2312" w:cs="Times New Roman"/>
          <w:sz w:val="32"/>
          <w:szCs w:val="32"/>
          <w:lang w:val="en-US" w:eastAsia="zh-CN"/>
        </w:rPr>
        <w:t>企业组建联合体参与投标，与</w:t>
      </w:r>
      <w:r>
        <w:rPr>
          <w:rFonts w:hint="eastAsia" w:ascii="Times New Roman" w:hAnsi="Times New Roman" w:eastAsia="仿宋_GB2312" w:cs="Times New Roman"/>
          <w:sz w:val="32"/>
          <w:szCs w:val="32"/>
          <w:lang w:val="en-US" w:eastAsia="zh-CN"/>
        </w:rPr>
        <w:t>金水辖区</w:t>
      </w:r>
      <w:r>
        <w:rPr>
          <w:rFonts w:hint="default" w:ascii="Times New Roman" w:hAnsi="Times New Roman" w:eastAsia="仿宋_GB2312" w:cs="Times New Roman"/>
          <w:sz w:val="32"/>
          <w:szCs w:val="32"/>
          <w:lang w:val="en-US" w:eastAsia="zh-CN"/>
        </w:rPr>
        <w:t>企业组建联合体的外地企业，可享受在信用评价及结果应用、保证金差异化管理等方面的相关政策。</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区级政府投资项目中采购限额以下的政府投资项目、及依法可以由建设单位自主决定发包方式的项目，在择选勘察、设计、施工、监理、造价咨询、招标代理等企业时，应优先选择我区企业。</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辖区依法可以自主发包的建设项目，建设单位直接发包给</w:t>
      </w:r>
      <w:r>
        <w:rPr>
          <w:rFonts w:hint="eastAsia" w:eastAsia="仿宋_GB2312" w:cs="Times New Roman"/>
          <w:sz w:val="32"/>
          <w:szCs w:val="32"/>
          <w:lang w:val="en-US" w:eastAsia="zh-CN"/>
        </w:rPr>
        <w:t>金水辖区</w:t>
      </w:r>
      <w:r>
        <w:rPr>
          <w:rFonts w:hint="default" w:ascii="Times New Roman" w:hAnsi="Times New Roman" w:eastAsia="仿宋_GB2312" w:cs="Times New Roman"/>
          <w:sz w:val="32"/>
          <w:szCs w:val="32"/>
          <w:lang w:val="en-US" w:eastAsia="zh-CN"/>
        </w:rPr>
        <w:t>建筑业企业的，且发包合同额（含补充合同）5000万以上的项目，</w:t>
      </w:r>
      <w:r>
        <w:rPr>
          <w:rFonts w:hint="eastAsia"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开票金额为准，按0.5%计取奖励给投资建设单位。此项奖励每年限额2500万元，按项目开工时间顺序排序，时间以项目施工许可证发放时间为准。</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七</w:t>
      </w:r>
      <w:r>
        <w:rPr>
          <w:rFonts w:hint="default" w:ascii="Times New Roman" w:hAnsi="Times New Roman" w:eastAsia="微软雅黑" w:cs="Times New Roman"/>
          <w:b/>
          <w:bCs/>
          <w:sz w:val="32"/>
          <w:szCs w:val="32"/>
          <w:lang w:val="en-US" w:eastAsia="zh-CN"/>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微软雅黑" w:cs="Times New Roman"/>
          <w:b/>
          <w:bCs/>
          <w:sz w:val="32"/>
          <w:szCs w:val="32"/>
          <w:lang w:val="en-US" w:eastAsia="zh-CN"/>
        </w:rPr>
        <w:t>鼓励境外投资和对外工程承包。</w:t>
      </w:r>
      <w:r>
        <w:rPr>
          <w:rFonts w:hint="default" w:ascii="Times New Roman" w:hAnsi="Times New Roman" w:eastAsia="仿宋_GB2312" w:cs="Times New Roman"/>
          <w:sz w:val="32"/>
          <w:szCs w:val="32"/>
          <w:lang w:val="en-US" w:eastAsia="zh-CN"/>
        </w:rPr>
        <w:t>投保中国出口信用保险公司海外投资保险、出口特险（含特定合同保险和买方违约保险）和出口卖方信贷保险的保费等，按照不超过单个项目保费支出的70%、每个保费缴纳年不超过150万元、累计不超过300万元的标准给予保费补贴支持。</w:t>
      </w:r>
    </w:p>
    <w:p>
      <w:pPr>
        <w:widowControl w:val="0"/>
        <w:wordWrap/>
        <w:adjustRightInd/>
        <w:snapToGrid/>
        <w:spacing w:line="576" w:lineRule="exact"/>
        <w:ind w:left="0" w:leftChars="0" w:right="0" w:firstLine="640" w:firstLineChars="200"/>
        <w:jc w:val="left"/>
        <w:textAlignment w:val="auto"/>
        <w:outlineLvl w:val="9"/>
        <w:rPr>
          <w:rFonts w:hint="eastAsia" w:eastAsia="仿宋_GB2312" w:cs="Times New Roman"/>
          <w:sz w:val="32"/>
          <w:szCs w:val="32"/>
          <w:lang w:val="en-US" w:eastAsia="zh-CN"/>
        </w:rPr>
      </w:pPr>
      <w:r>
        <w:rPr>
          <w:rFonts w:hint="default" w:ascii="Times New Roman" w:hAnsi="Times New Roman" w:eastAsia="微软雅黑" w:cs="Times New Roman"/>
          <w:b/>
          <w:bCs/>
          <w:sz w:val="32"/>
          <w:szCs w:val="32"/>
          <w:lang w:val="en-US" w:eastAsia="zh-CN"/>
        </w:rPr>
        <w:t>第</w:t>
      </w:r>
      <w:r>
        <w:rPr>
          <w:rFonts w:hint="eastAsia" w:eastAsia="微软雅黑" w:cs="Times New Roman"/>
          <w:b/>
          <w:bCs/>
          <w:sz w:val="32"/>
          <w:szCs w:val="32"/>
          <w:lang w:val="en-US" w:eastAsia="zh-CN"/>
        </w:rPr>
        <w:t>八</w:t>
      </w:r>
      <w:r>
        <w:rPr>
          <w:rFonts w:hint="default" w:ascii="Times New Roman" w:hAnsi="Times New Roman" w:eastAsia="微软雅黑" w:cs="Times New Roman"/>
          <w:b/>
          <w:bCs/>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本办法涉及的条款由金水区住房和城乡建设局负责解释。本办法自发布之日起施行。</w:t>
      </w:r>
    </w:p>
    <w:p>
      <w:pPr>
        <w:widowControl w:val="0"/>
        <w:wordWrap/>
        <w:adjustRightInd/>
        <w:snapToGrid/>
        <w:spacing w:line="576" w:lineRule="exact"/>
        <w:ind w:left="0" w:leftChars="0" w:right="0" w:firstLine="640" w:firstLineChars="200"/>
        <w:jc w:val="left"/>
        <w:textAlignment w:val="auto"/>
        <w:outlineLvl w:val="9"/>
        <w:rPr>
          <w:rFonts w:hint="eastAsia" w:eastAsia="仿宋_GB2312" w:cs="Times New Roman"/>
          <w:sz w:val="32"/>
          <w:szCs w:val="32"/>
          <w:lang w:val="en-US" w:eastAsia="zh-CN"/>
        </w:rPr>
      </w:pPr>
    </w:p>
    <w:p>
      <w:pPr>
        <w:widowControl w:val="0"/>
        <w:wordWrap/>
        <w:adjustRightInd/>
        <w:snapToGrid/>
        <w:spacing w:line="576" w:lineRule="exact"/>
        <w:ind w:left="0" w:leftChars="0" w:right="0" w:firstLine="640" w:firstLineChars="200"/>
        <w:jc w:val="left"/>
        <w:textAlignment w:val="auto"/>
        <w:outlineLvl w:val="9"/>
        <w:rPr>
          <w:rFonts w:hint="eastAsia" w:eastAsia="仿宋_GB2312" w:cs="Times New Roman"/>
          <w:sz w:val="32"/>
          <w:szCs w:val="32"/>
          <w:lang w:val="en-US" w:eastAsia="zh-CN"/>
        </w:rPr>
      </w:pPr>
      <w:bookmarkStart w:id="0" w:name="_GoBack"/>
      <w:bookmarkEnd w:id="0"/>
    </w:p>
    <w:p>
      <w:pPr>
        <w:widowControl w:val="0"/>
        <w:wordWrap/>
        <w:adjustRightInd/>
        <w:snapToGrid/>
        <w:spacing w:line="576" w:lineRule="exact"/>
        <w:ind w:left="0" w:leftChars="0" w:right="0" w:firstLine="640" w:firstLineChars="200"/>
        <w:jc w:val="right"/>
        <w:textAlignment w:val="auto"/>
        <w:outlineLvl w:val="9"/>
        <w:rPr>
          <w:rFonts w:hint="default" w:eastAsia="仿宋_GB2312" w:cs="Times New Roman"/>
          <w:sz w:val="32"/>
          <w:szCs w:val="32"/>
          <w:lang w:val="en-US" w:eastAsia="zh-CN"/>
        </w:rPr>
      </w:pPr>
      <w:r>
        <w:rPr>
          <w:rFonts w:hint="eastAsia" w:eastAsia="仿宋_GB2312" w:cs="Times New Roman"/>
          <w:sz w:val="32"/>
          <w:szCs w:val="32"/>
          <w:lang w:val="en-US" w:eastAsia="zh-CN"/>
        </w:rPr>
        <w:t>2021年8月25日</w:t>
      </w: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576"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p>
    <w:sectPr>
      <w:headerReference r:id="rId4" w:type="default"/>
      <w:footerReference r:id="rId5" w:type="default"/>
      <w:pgSz w:w="11849" w:h="16781"/>
      <w:pgMar w:top="2098" w:right="1531" w:bottom="1984" w:left="1531" w:header="851" w:footer="1389" w:gutter="0"/>
      <w:cols w:space="720" w:num="1"/>
      <w:rtlGutter w:val="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Adobe Devanagari">
    <w:altName w:val="Segoe Print"/>
    <w:panose1 w:val="02040503050201020203"/>
    <w:charset w:val="00"/>
    <w:family w:val="auto"/>
    <w:pitch w:val="default"/>
    <w:sig w:usb0="00008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1687</Words>
  <Characters>1782</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Administrator</dc:creator>
  <cp:lastModifiedBy>Administrator</cp:lastModifiedBy>
  <cp:lastPrinted>2021-05-26T01:06:00Z</cp:lastPrinted>
  <dcterms:modified xsi:type="dcterms:W3CDTF">2021-08-25T04:40:15Z</dcterms:modified>
  <dc:title>金水区关于促进建筑业持续健康发展的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5F4A174500C249F49C48C96BEAEDE77C</vt:lpwstr>
  </property>
</Properties>
</file>